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56CE0" w:rsidR="00F56CE0" w:rsidP="00F56CE0" w:rsidRDefault="00F56CE0" w14:paraId="22fcb26" w14:textId="22fcb26">
      <w:pPr>
        <w:suppressAutoHyphens/>
        <w:autoSpaceDE w:val="false"/>
        <w:autoSpaceDN w:val="false"/>
        <w15:collapsed w:val="false"/>
        <w:rPr>
          <w:rFonts w:eastAsia="Calibri"/>
          <w:kern w:val="0"/>
        </w:rPr>
      </w:pPr>
      <w:bookmarkStart w:name="_GoBack" w:id="0"/>
      <w:bookmarkEnd w:id="0"/>
    </w:p>
    <w:p w:rsidRPr="00F56CE0" w:rsidR="00F56CE0" w:rsidP="00F56CE0" w:rsidRDefault="00F56CE0">
      <w:pPr>
        <w:suppressAutoHyphens/>
        <w:autoSpaceDE w:val="false"/>
        <w:autoSpaceDN w:val="false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Calibri"/>
          <w:kern w:val="0"/>
        </w:rPr>
        <w:t xml:space="preserve">       </w:t>
      </w:r>
      <w:r w:rsidRPr="00F56CE0">
        <w:rPr>
          <w:rFonts w:eastAsia="Calibri"/>
          <w:noProof/>
          <w:kern w:val="0"/>
          <w:lang w:eastAsia="hr-HR"/>
        </w:rPr>
        <w:drawing>
          <wp:inline distT="0" distB="0" distL="0" distR="0">
            <wp:extent cx="724535" cy="962025"/>
            <wp:effectExtent l="0" t="0" r="0" b="9525"/>
            <wp:docPr id="1" name="Slika 1" descr="Slika na kojoj se prikazuje simbol, emblem, zastav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Slika 1" descr="Slika na kojoj se prikazuje simbol, emblem, zastava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Republika Hrvatska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Općinski sud u Rijeci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Prekršajni odjel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35428A" w:rsidRDefault="00F56CE0">
      <w:pPr>
        <w:autoSpaceDN w:val="false"/>
        <w:jc w:val="right"/>
        <w:rPr>
          <w:rFonts w:eastAsia="Calibri"/>
          <w:kern w:val="0"/>
        </w:rPr>
      </w:pPr>
      <w:r w:rsidRPr="00F56CE0">
        <w:rPr>
          <w:rFonts w:eastAsia="Calibri"/>
          <w:kern w:val="0"/>
        </w:rPr>
        <w:t>Poslovni broj Pp-</w:t>
      </w:r>
      <w:r>
        <w:rPr>
          <w:rFonts w:eastAsia="Calibri"/>
          <w:kern w:val="0"/>
        </w:rPr>
        <w:t>482/2026-6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U  I M E  R E P U B L I K E  H R V A T S K E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P R E S U D A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ab/>
        <w:t>Općinski sud u Rijeci, po sucu</w:t>
      </w:r>
      <w:r>
        <w:rPr>
          <w:rFonts w:eastAsia="Calibri"/>
          <w:kern w:val="0"/>
        </w:rPr>
        <w:t xml:space="preserve"> Vladi Pleše</w:t>
      </w:r>
      <w:r w:rsidRPr="00F56CE0">
        <w:rPr>
          <w:rFonts w:eastAsia="Calibri"/>
          <w:kern w:val="0"/>
        </w:rPr>
        <w:t xml:space="preserve">,  na temelju prijedloga sudske savjetnice Karoline Dragojević, u prekršajnom postupku protiv okrivljenika </w:t>
      </w:r>
      <w:r>
        <w:rPr>
          <w:rFonts w:eastAsia="Calibri"/>
          <w:kern w:val="0"/>
        </w:rPr>
        <w:t xml:space="preserve">Antonia Milardovića </w:t>
      </w:r>
      <w:r w:rsidRPr="00F56CE0">
        <w:rPr>
          <w:rFonts w:eastAsia="Calibri"/>
          <w:kern w:val="0"/>
        </w:rPr>
        <w:t>zbog prekršaja iz članka 53. stavka 4. Zakona o sigurnosti prometa na cestama ( NN broj: 67/2008, 48/2010, 74/2011, 80/2013, 158/2013, 92/2014, 64/2015, 108/2017, 70/2019, 42/2020, 85/2022, 114/2022</w:t>
      </w:r>
      <w:r>
        <w:rPr>
          <w:rFonts w:eastAsia="Calibri"/>
          <w:kern w:val="0"/>
        </w:rPr>
        <w:t xml:space="preserve">, </w:t>
      </w:r>
      <w:r w:rsidRPr="00F56CE0">
        <w:rPr>
          <w:rFonts w:eastAsia="Calibri"/>
          <w:kern w:val="0"/>
        </w:rPr>
        <w:t>133/2023, 145/2024 - u daljnjem tekstu: ZSPC), odlučujući o prigovoru okrivljenika protiv obaveznog prekršajnog naloga MUP, PU PG, Postaje prometne policije Rijeka, Klasa:</w:t>
      </w:r>
      <w:r>
        <w:rPr>
          <w:rFonts w:eastAsia="Calibri"/>
          <w:kern w:val="0"/>
        </w:rPr>
        <w:t>211-07/25-4/132478</w:t>
      </w:r>
      <w:r w:rsidRPr="00F56CE0">
        <w:rPr>
          <w:rFonts w:eastAsia="Calibri"/>
          <w:kern w:val="0"/>
        </w:rPr>
        <w:t xml:space="preserve">, Urbroj: </w:t>
      </w:r>
      <w:r>
        <w:rPr>
          <w:rFonts w:eastAsia="Calibri"/>
          <w:kern w:val="0"/>
        </w:rPr>
        <w:t xml:space="preserve">511-09-34-25-1 </w:t>
      </w:r>
      <w:r w:rsidRPr="00F56CE0">
        <w:rPr>
          <w:rFonts w:eastAsia="Calibri"/>
          <w:kern w:val="0"/>
        </w:rPr>
        <w:t xml:space="preserve">od </w:t>
      </w:r>
      <w:r>
        <w:rPr>
          <w:rFonts w:eastAsia="Calibri"/>
          <w:kern w:val="0"/>
        </w:rPr>
        <w:t>19.prosinca 2025</w:t>
      </w:r>
      <w:r w:rsidRPr="00F56CE0">
        <w:rPr>
          <w:rFonts w:eastAsia="Calibri"/>
          <w:kern w:val="0"/>
        </w:rPr>
        <w:t xml:space="preserve">., nakon provedenog žurnog postupka, na temelju odredbe članak 244. stavak 1., i članak 183. Prekršajnog zakona (NN broj: 107/07, 39/13,157/13,110/15, 70/17, 118/18, 114/22 – dalje u tekstu PZ-a), </w:t>
      </w:r>
      <w:r>
        <w:rPr>
          <w:rFonts w:eastAsia="Calibri"/>
          <w:kern w:val="0"/>
        </w:rPr>
        <w:t>29.travnja 2026</w:t>
      </w:r>
      <w:r w:rsidRPr="00F56CE0">
        <w:rPr>
          <w:rFonts w:eastAsia="Calibri"/>
          <w:kern w:val="0"/>
        </w:rPr>
        <w:t xml:space="preserve">., 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p r e s u d i o  j e</w:t>
      </w: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</w:p>
    <w:p w:rsidRPr="00F56CE0" w:rsidR="00F56CE0" w:rsidP="00F56CE0" w:rsidRDefault="00F56CE0">
      <w:pPr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 okrivljenik Antonio Milardović, sin Nediljko i Jasne, djevojačko Duratović,  rođ. 23.listopada 1996.,  s prebivalištem u Rijeci, Braće Bačića 34,  državljanin RH, OIB:32214903751, po zanimanju tehničar za energetiku, SSS, zaposlen u Iskopi , s mjeseč</w:t>
      </w:r>
      <w:r w:rsidR="009467CB">
        <w:rPr>
          <w:rFonts w:eastAsia="Calibri"/>
          <w:kern w:val="0"/>
        </w:rPr>
        <w:t>nom plaćom od 1.200,00 eura, ne</w:t>
      </w:r>
      <w:r w:rsidRPr="00F56CE0">
        <w:rPr>
          <w:rFonts w:eastAsia="Calibri"/>
          <w:kern w:val="0"/>
        </w:rPr>
        <w:t>oženjen, nema djece, prekršajno i kazneno neosuđivan, ne vodi se drugi postupak</w:t>
      </w:r>
      <w:r>
        <w:rPr>
          <w:rFonts w:eastAsia="Calibri"/>
          <w:kern w:val="0"/>
        </w:rPr>
        <w:t>,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k r i v  j e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što je</w:t>
      </w:r>
      <w:r>
        <w:rPr>
          <w:rFonts w:eastAsia="Calibri"/>
          <w:kern w:val="0"/>
        </w:rPr>
        <w:t>,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I.     </w:t>
      </w:r>
      <w:r>
        <w:rPr>
          <w:rFonts w:eastAsia="Calibri"/>
          <w:kern w:val="0"/>
        </w:rPr>
        <w:t>7.studenog 2025., u 18:25 sati u Kostreni, ulica Šojska kućni broj BB kao vozač vozila M1 marke Volkswagen registarske oznake RI762LI, upravljao navedenim vozilom kolnikom državne ceste 8  u mjestu Kostrena u smjeru sjevera kojom prilikom mu je uređajem Lasercam 4 serijskog broja LE2717 čelno izmjerena brzina kretanja vozila od 93 km/h, što umanjeno za 10 km/h, iznosi 83 km/h, a gdje je prometnim pravilom u naselju brzina ograničena na 50 km/h čime je prekoračio brzinu kretanja za 33 km/h</w:t>
      </w:r>
      <w:r w:rsidRPr="00F56CE0">
        <w:rPr>
          <w:rFonts w:eastAsia="Calibri"/>
          <w:kern w:val="0"/>
        </w:rPr>
        <w:t>,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dakle, </w:t>
      </w:r>
      <w:r>
        <w:rPr>
          <w:rFonts w:eastAsia="Calibri"/>
          <w:kern w:val="0"/>
        </w:rPr>
        <w:t xml:space="preserve">kao vozač </w:t>
      </w:r>
      <w:r w:rsidRPr="00F56CE0">
        <w:rPr>
          <w:rFonts w:eastAsia="Calibri"/>
          <w:kern w:val="0"/>
        </w:rPr>
        <w:t>kretao se brzinom koja je za više od 30 do 50 km/h veća od dopuštene ili prometnim znakom ograničene brzine u naselju,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lastRenderedPageBreak/>
        <w:t xml:space="preserve">       čime je postupio protivno odredbi članka 53</w:t>
      </w:r>
      <w:r>
        <w:rPr>
          <w:rFonts w:eastAsia="Calibri"/>
          <w:kern w:val="0"/>
        </w:rPr>
        <w:t>.</w:t>
      </w:r>
      <w:r w:rsidRPr="00F56CE0">
        <w:rPr>
          <w:rFonts w:eastAsia="Calibri"/>
          <w:kern w:val="0"/>
        </w:rPr>
        <w:t xml:space="preserve"> stavka 1</w:t>
      </w:r>
      <w:r>
        <w:rPr>
          <w:rFonts w:eastAsia="Calibri"/>
          <w:kern w:val="0"/>
        </w:rPr>
        <w:t xml:space="preserve">. </w:t>
      </w:r>
      <w:r w:rsidRPr="00F56CE0">
        <w:rPr>
          <w:rFonts w:eastAsia="Calibri"/>
          <w:kern w:val="0"/>
        </w:rPr>
        <w:t xml:space="preserve">ZSPC-a, te počinio prekršaj iz članka 53. stavka 4.,istog Zakona, 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  pa se na temelju članka 53. stavka 4. ZSCP-a, okrivljeniku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i z r i č e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           novčana kazna u iznosu od 390,00 (tristo devedeset)</w:t>
      </w:r>
      <w:r>
        <w:rPr>
          <w:rFonts w:eastAsia="Calibri"/>
          <w:kern w:val="0"/>
        </w:rPr>
        <w:t xml:space="preserve"> eura</w:t>
      </w: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 Na temelju odredbe čl. 33. st. 11. PZ-a, okrivljenik je dužan novčanu kaznu platiti u roku od 30 (trideset) dana po primitku ove presude.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         Ukoliko okrivljenik, u navedenom roku uplati dvije trećine izrečene novčane kazne smatrat će se da je novčana kazna u cjelini plaćena.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Times New Roman"/>
          <w:kern w:val="0"/>
          <w:lang w:eastAsia="hr-HR"/>
        </w:rPr>
        <w:t xml:space="preserve">         Ako okrivljenik izrečenu novčanu kaznu ne uplati u ostavljenom roku, ista će se na temelju članka 34. stavka 1. PZ-a naplatiti prisilno. 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 xml:space="preserve">II.  Na temelju odredbe čl. 139. st. 3. u svezi čl. 138. st. 3. i čl. 33. st. 11.PZ-a , okrivljenik je dužan nadoknaditi trošak prekršajnog postupka u paušalnom iznosu od 30,00 ( trideset) </w:t>
      </w:r>
      <w:r>
        <w:rPr>
          <w:rFonts w:eastAsia="Calibri"/>
          <w:kern w:val="0"/>
        </w:rPr>
        <w:t xml:space="preserve">eura </w:t>
      </w:r>
      <w:r w:rsidRPr="00F56CE0">
        <w:rPr>
          <w:rFonts w:eastAsia="Calibri"/>
          <w:kern w:val="0"/>
        </w:rPr>
        <w:t xml:space="preserve">u roku od </w:t>
      </w:r>
      <w:r>
        <w:rPr>
          <w:rFonts w:eastAsia="Calibri"/>
          <w:kern w:val="0"/>
        </w:rPr>
        <w:t>30</w:t>
      </w:r>
      <w:r w:rsidRPr="00F56CE0">
        <w:rPr>
          <w:rFonts w:eastAsia="Calibri"/>
          <w:kern w:val="0"/>
        </w:rPr>
        <w:t xml:space="preserve"> ( </w:t>
      </w:r>
      <w:r>
        <w:rPr>
          <w:rFonts w:eastAsia="Calibri"/>
          <w:kern w:val="0"/>
        </w:rPr>
        <w:t>trideset</w:t>
      </w:r>
      <w:r w:rsidRPr="00F56CE0">
        <w:rPr>
          <w:rFonts w:eastAsia="Calibri"/>
          <w:kern w:val="0"/>
        </w:rPr>
        <w:t>) dana po primitku ove presude.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O b r a z l o ž e n j e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1. Postaja prometne policije Rijeka dostavila je ovome sudu prigovor protiv obaveznog prekršajnog naloga Klasa:</w:t>
      </w:r>
      <w:r>
        <w:rPr>
          <w:rFonts w:eastAsia="Calibri"/>
          <w:kern w:val="0"/>
        </w:rPr>
        <w:t>211-07/25-4/132478</w:t>
      </w:r>
      <w:r w:rsidRPr="00F56CE0">
        <w:rPr>
          <w:rFonts w:eastAsia="Calibri"/>
          <w:kern w:val="0"/>
        </w:rPr>
        <w:t xml:space="preserve">, Urbroj: </w:t>
      </w:r>
      <w:r>
        <w:rPr>
          <w:rFonts w:eastAsia="Calibri"/>
          <w:kern w:val="0"/>
        </w:rPr>
        <w:t xml:space="preserve">511-09-34-25-1 </w:t>
      </w:r>
      <w:r w:rsidRPr="00F56CE0">
        <w:rPr>
          <w:rFonts w:eastAsia="Calibri"/>
          <w:kern w:val="0"/>
        </w:rPr>
        <w:t xml:space="preserve">od </w:t>
      </w:r>
      <w:r>
        <w:rPr>
          <w:rFonts w:eastAsia="Calibri"/>
          <w:kern w:val="0"/>
        </w:rPr>
        <w:t>19.prosinca 2025</w:t>
      </w:r>
      <w:r w:rsidRPr="00F56CE0">
        <w:rPr>
          <w:rFonts w:eastAsia="Calibri"/>
          <w:kern w:val="0"/>
        </w:rPr>
        <w:t xml:space="preserve">., </w:t>
      </w:r>
      <w:r>
        <w:rPr>
          <w:rFonts w:eastAsia="Calibri"/>
          <w:kern w:val="0"/>
        </w:rPr>
        <w:t xml:space="preserve"> </w:t>
      </w:r>
      <w:r w:rsidRPr="00F56CE0">
        <w:rPr>
          <w:rFonts w:eastAsia="Calibri"/>
          <w:kern w:val="0"/>
        </w:rPr>
        <w:t>kojim je okrivljeni</w:t>
      </w:r>
      <w:r>
        <w:rPr>
          <w:rFonts w:eastAsia="Calibri"/>
          <w:kern w:val="0"/>
        </w:rPr>
        <w:t>k</w:t>
      </w:r>
      <w:r w:rsidRPr="00F56CE0">
        <w:rPr>
          <w:rFonts w:eastAsia="Calibri"/>
          <w:kern w:val="0"/>
        </w:rPr>
        <w:t xml:space="preserve"> proglašen krivim zbog prekršaja činjenično i pravno opisanog u izreci i kažnjen novčanom kaznom u iznosu od 390,00 eura, te mu je izrečena zaštitna mjera zabrane upravljanja motornim vozilom B kategorije u trajanju od jednog mjeseca. Istim obaveznim nalogom određeno je da je okrivljenik obvezan nadoknaditi i troškove prekršajnog postupka u iznosu od 13,27 eura. </w:t>
      </w:r>
    </w:p>
    <w:p w:rsidRPr="00F56CE0" w:rsidR="00F56CE0" w:rsidP="00F56CE0" w:rsidRDefault="00F56CE0">
      <w:pPr>
        <w:suppressAutoHyphens/>
        <w:autoSpaceDE w:val="false"/>
        <w:autoSpaceDN w:val="false"/>
        <w:ind w:left="720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2. Obavezni prekršajni nalog dostavljen sudu u povodu pravodobnog, dopuštenog i potpunog prigovora smatra se optužnim prijedlogom (članak 239. stavka 5. u svezi članka 238. stavka 8. točke 4. PZ).</w:t>
      </w: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>3. Na ročištu održanom</w:t>
      </w:r>
      <w:r>
        <w:rPr>
          <w:rFonts w:eastAsia="Times New Roman"/>
          <w:kern w:val="0"/>
          <w:lang w:eastAsia="hr-HR"/>
        </w:rPr>
        <w:t xml:space="preserve"> 16.travnja 2026</w:t>
      </w:r>
      <w:r w:rsidRPr="00F56CE0">
        <w:rPr>
          <w:rFonts w:eastAsia="Times New Roman"/>
          <w:kern w:val="0"/>
          <w:lang w:eastAsia="hr-HR"/>
        </w:rPr>
        <w:t>., okrivljenik je izjavio da se smatra krivim,</w:t>
      </w:r>
      <w:r>
        <w:rPr>
          <w:rFonts w:eastAsia="Times New Roman"/>
          <w:kern w:val="0"/>
          <w:lang w:eastAsia="hr-HR"/>
        </w:rPr>
        <w:t xml:space="preserve"> da je točno da je </w:t>
      </w:r>
      <w:r w:rsidRPr="00F56CE0">
        <w:rPr>
          <w:rFonts w:eastAsia="Times New Roman"/>
          <w:kern w:val="0"/>
          <w:lang w:eastAsia="hr-HR"/>
        </w:rPr>
        <w:t>7.studenog 2025., upravljao vozilom registarske oznake RI762LI u</w:t>
      </w:r>
      <w:r>
        <w:rPr>
          <w:rFonts w:eastAsia="Times New Roman"/>
          <w:kern w:val="0"/>
          <w:lang w:eastAsia="hr-HR"/>
        </w:rPr>
        <w:t xml:space="preserve"> </w:t>
      </w:r>
      <w:r w:rsidRPr="00F56CE0">
        <w:rPr>
          <w:rFonts w:eastAsia="Times New Roman"/>
          <w:kern w:val="0"/>
          <w:lang w:eastAsia="hr-HR"/>
        </w:rPr>
        <w:t xml:space="preserve">mjestu Kostrena u smjeru sjevera, te da </w:t>
      </w:r>
      <w:r>
        <w:rPr>
          <w:rFonts w:eastAsia="Times New Roman"/>
          <w:kern w:val="0"/>
          <w:lang w:eastAsia="hr-HR"/>
        </w:rPr>
        <w:t>je</w:t>
      </w:r>
      <w:r w:rsidRPr="00F56CE0">
        <w:rPr>
          <w:rFonts w:eastAsia="Times New Roman"/>
          <w:kern w:val="0"/>
          <w:lang w:eastAsia="hr-HR"/>
        </w:rPr>
        <w:t xml:space="preserve"> vozio brže od ograničenja. </w:t>
      </w:r>
      <w:r>
        <w:rPr>
          <w:rFonts w:eastAsia="Times New Roman"/>
          <w:kern w:val="0"/>
          <w:lang w:eastAsia="hr-HR"/>
        </w:rPr>
        <w:t xml:space="preserve"> Okrivljenik je izrazio kajanje te je predložio Sudu da mu ne </w:t>
      </w:r>
      <w:r w:rsidRPr="00F56CE0">
        <w:rPr>
          <w:rFonts w:eastAsia="Times New Roman"/>
          <w:kern w:val="0"/>
          <w:lang w:eastAsia="hr-HR"/>
        </w:rPr>
        <w:t xml:space="preserve">izriče zaštitnu mjeru jer mi je vozačka dozvola neophodna za obavljanje posla. </w:t>
      </w:r>
      <w:r w:rsidRPr="00F56CE0">
        <w:rPr>
          <w:rFonts w:eastAsia="Times New Roman"/>
          <w:kern w:val="0"/>
          <w:lang w:eastAsia="hr-HR"/>
        </w:rPr>
        <w:tab/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>3.1. Okrivljenik nije imao dokaznih prijedloga.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>4. Kako je okrivljenikovo priznanje djela prekršaja sukladno dokazima iz optužnog prijedloga, Sud je dokazni postupak proveo sukladno odredbi članka 171.a stavak 3. PZ-a, odnosno samo dokaze koji se odnose na odluku o prekršajno pravnoj sankciji.</w:t>
      </w:r>
    </w:p>
    <w:p w:rsidRPr="00F56CE0" w:rsidR="00F56CE0" w:rsidP="00F56CE0" w:rsidRDefault="00F56CE0">
      <w:pPr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 xml:space="preserve">5. Izvršen je uvid u potvrdu o prekršajnoj evidenciji Ministarstva pravosuđa za okrivljenika iz koje je razvidno da okrivljenik nije ranije prekršajno osuđivan. 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Calibri" w:cs="Times New Roman"/>
          <w:kern w:val="0"/>
          <w:szCs w:val="22"/>
        </w:rPr>
        <w:t>6</w:t>
      </w:r>
      <w:r w:rsidRPr="00F56CE0">
        <w:rPr>
          <w:rFonts w:eastAsia="Times New Roman"/>
          <w:kern w:val="0"/>
          <w:lang w:eastAsia="hr-HR"/>
        </w:rPr>
        <w:t>. Na temelju ovako provedenog postupka, posebice priznanja okrivljenika, Sud nalazi utvrđenim djelo prekršaja kako je to činjenično i pravno pobliže opisano u izreci ove presude.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Times New Roman"/>
          <w:kern w:val="0"/>
          <w:lang w:eastAsia="hr-HR"/>
        </w:rPr>
        <w:t>7. Naime, odredbom članka 53.stavka 4. ZSPC-a propisana je prekršajna odgovornost vozača koji se  vozilom u naselju kreće brzinom koja je za više od 30 do 50 km/h veća od dopuštene ili prometnim znakom ograničene brzine, a za navedeno djelo prekršaja zakonom je zapriječena novčana kazna u iznosu od 390,00 eura do 920,00 eura.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 xml:space="preserve"> 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 xml:space="preserve">8.Prilikom odmjeravanja visine </w:t>
      </w:r>
      <w:r>
        <w:rPr>
          <w:rFonts w:eastAsia="Times New Roman"/>
          <w:kern w:val="0"/>
          <w:lang w:eastAsia="hr-HR"/>
        </w:rPr>
        <w:t xml:space="preserve">novčane </w:t>
      </w:r>
      <w:r w:rsidRPr="00F56CE0">
        <w:rPr>
          <w:rFonts w:eastAsia="Times New Roman"/>
          <w:kern w:val="0"/>
          <w:lang w:eastAsia="hr-HR"/>
        </w:rPr>
        <w:t>kazne</w:t>
      </w:r>
      <w:r>
        <w:rPr>
          <w:rFonts w:eastAsia="Times New Roman"/>
          <w:kern w:val="0"/>
          <w:lang w:eastAsia="hr-HR"/>
        </w:rPr>
        <w:t xml:space="preserve"> okrivljeniku</w:t>
      </w:r>
      <w:r w:rsidRPr="00F56CE0">
        <w:rPr>
          <w:rFonts w:eastAsia="Times New Roman"/>
          <w:kern w:val="0"/>
          <w:lang w:eastAsia="hr-HR"/>
        </w:rPr>
        <w:t xml:space="preserve">, sukladno odredbi članka 36. PZ-a, Sud je olakotnim cijenio izraženo kajanje i priznanje okrivljenika koje je doprinijelo ekonomičnosti ovog postupka. Otegotne okolnosti sud nije našao. </w:t>
      </w:r>
      <w:r>
        <w:rPr>
          <w:rFonts w:eastAsia="Times New Roman"/>
          <w:kern w:val="0"/>
          <w:lang w:eastAsia="hr-HR"/>
        </w:rPr>
        <w:t xml:space="preserve">Slijedom tako utvrđenih okolnosti, </w:t>
      </w:r>
      <w:r w:rsidRPr="00F56CE0">
        <w:rPr>
          <w:rFonts w:eastAsia="Times New Roman"/>
          <w:kern w:val="0"/>
          <w:lang w:eastAsia="hr-HR"/>
        </w:rPr>
        <w:t xml:space="preserve">Sud smatra da će se izrečenom novčanom kaznom u zakonom propisanom minimumu postići svrha kažnjavanja. 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  <w:r w:rsidRPr="00F56CE0">
        <w:rPr>
          <w:rFonts w:eastAsia="Times New Roman"/>
          <w:kern w:val="0"/>
          <w:lang w:eastAsia="hr-HR"/>
        </w:rPr>
        <w:t>8.1. Valja istaći ukoliko okrivljenik u roku određenom za plaćanje novčane kazne, uplati dvije trećine izrečene novčane kazne da će se smatrat da je novčana kazna u cijelosti plaćena.</w:t>
      </w:r>
    </w:p>
    <w:p w:rsidRPr="00F56CE0" w:rsidR="00F56CE0" w:rsidP="00F56CE0" w:rsidRDefault="00F56CE0">
      <w:pPr>
        <w:autoSpaceDN w:val="false"/>
        <w:jc w:val="both"/>
        <w:rPr>
          <w:rFonts w:eastAsia="Times New Roman"/>
          <w:kern w:val="0"/>
          <w:lang w:eastAsia="hr-HR"/>
        </w:rPr>
      </w:pPr>
    </w:p>
    <w:p w:rsidR="00F56CE0" w:rsidP="00F56CE0" w:rsidRDefault="00F56CE0">
      <w:pPr>
        <w:suppressAutoHyphens/>
        <w:autoSpaceDN w:val="false"/>
        <w:jc w:val="both"/>
        <w:rPr>
          <w:rFonts w:eastAsia="Calibri"/>
          <w:kern w:val="0"/>
        </w:rPr>
      </w:pPr>
      <w:r w:rsidRPr="00F56CE0">
        <w:rPr>
          <w:rFonts w:eastAsia="Times New Roman"/>
          <w:kern w:val="0"/>
          <w:lang w:eastAsia="hr-HR"/>
        </w:rPr>
        <w:t xml:space="preserve">9. Okrivljeniku nije izrečena zaštitna mjera zabrane upravljanja motornim vozilom „B“ kategorije u trajanju od </w:t>
      </w:r>
      <w:r>
        <w:rPr>
          <w:rFonts w:eastAsia="Times New Roman"/>
          <w:kern w:val="0"/>
          <w:lang w:eastAsia="hr-HR"/>
        </w:rPr>
        <w:t>jednog</w:t>
      </w:r>
      <w:r w:rsidRPr="00F56CE0">
        <w:rPr>
          <w:rFonts w:eastAsia="Times New Roman"/>
          <w:kern w:val="0"/>
          <w:lang w:eastAsia="hr-HR"/>
        </w:rPr>
        <w:t xml:space="preserve"> mjeseca, koju je tužitelj predložio u optužnom prijedlogu, jer je Sud, primjenjujući načelo razmjernosti propisano odredbom čl. 51.a Prekršajnog zakona, utvrdio da predložena zaštitna mjera nije u razmjeru sa težinom počinjeno prekršaja, nije u razmjeru sa prekršajima koji se mogu očekivati od okrivljenika, kao i sa stupnjem okrivljenikove opasnosti, a to sve temeljem utvrđene odlučne činjenice da okrivljenik nije </w:t>
      </w:r>
      <w:r>
        <w:rPr>
          <w:rFonts w:eastAsia="Times New Roman"/>
          <w:kern w:val="0"/>
          <w:lang w:eastAsia="hr-HR"/>
        </w:rPr>
        <w:t xml:space="preserve">ranije </w:t>
      </w:r>
      <w:r w:rsidRPr="00F56CE0">
        <w:rPr>
          <w:rFonts w:eastAsia="Times New Roman"/>
          <w:kern w:val="0"/>
          <w:lang w:eastAsia="hr-HR"/>
        </w:rPr>
        <w:t>prekršajno osuđivan</w:t>
      </w:r>
      <w:r>
        <w:rPr>
          <w:rFonts w:eastAsia="Times New Roman"/>
          <w:kern w:val="0"/>
          <w:lang w:eastAsia="hr-HR"/>
        </w:rPr>
        <w:t xml:space="preserve">, </w:t>
      </w:r>
      <w:r w:rsidRPr="00F56CE0">
        <w:rPr>
          <w:rFonts w:eastAsia="Times New Roman"/>
          <w:kern w:val="0"/>
          <w:lang w:eastAsia="hr-HR"/>
        </w:rPr>
        <w:t xml:space="preserve">zatim uzimajući u obzir njegovu mladu životnu dob,  priznanje i izraženo  žaljenje zbog počinjenog  prekršaja i svjesnost o tome da je pogriješio, uz obećanje da to više neće ponoviti; zatim, stupanj krivnje. 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10. Kako je okrivljenik proglašen krivim, Sud je okrivljenika obvezao na plaćanje paušalnih troškova prekršajnog postupka u iznosu koji je odmjeren obzirom na složenost, trajanje postupka i imovno stanje okrivljenika.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Calibri"/>
          <w:kern w:val="0"/>
        </w:rPr>
        <w:t>11. Slijedom iznijetoga, odlučeno je kao u izreci odluke.</w:t>
      </w: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center"/>
        <w:rPr>
          <w:rFonts w:eastAsia="Calibri"/>
          <w:kern w:val="0"/>
        </w:rPr>
      </w:pPr>
      <w:r w:rsidRPr="00F56CE0">
        <w:rPr>
          <w:rFonts w:eastAsia="Calibri"/>
          <w:kern w:val="0"/>
        </w:rPr>
        <w:t>Rijeka,</w:t>
      </w:r>
      <w:r w:rsidR="009467CB">
        <w:rPr>
          <w:rFonts w:eastAsia="Calibri"/>
          <w:kern w:val="0"/>
        </w:rPr>
        <w:t xml:space="preserve"> </w:t>
      </w:r>
      <w:r>
        <w:rPr>
          <w:rFonts w:eastAsia="Calibri"/>
          <w:kern w:val="0"/>
        </w:rPr>
        <w:t>29.</w:t>
      </w:r>
      <w:r w:rsidR="009467CB">
        <w:rPr>
          <w:rFonts w:eastAsia="Calibri"/>
          <w:kern w:val="0"/>
        </w:rPr>
        <w:t xml:space="preserve"> </w:t>
      </w:r>
      <w:r>
        <w:rPr>
          <w:rFonts w:eastAsia="Calibri"/>
          <w:kern w:val="0"/>
        </w:rPr>
        <w:t>travnja 2026</w:t>
      </w:r>
      <w:r w:rsidRPr="00F56CE0">
        <w:rPr>
          <w:rFonts w:eastAsia="Calibri"/>
          <w:kern w:val="0"/>
        </w:rPr>
        <w:t>.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Sudski savjetnik</w:t>
      </w:r>
      <w:r w:rsidRPr="00F56CE0">
        <w:rPr>
          <w:rFonts w:eastAsia="Calibri"/>
          <w:kern w:val="0"/>
        </w:rPr>
        <w:tab/>
      </w:r>
      <w:r w:rsidRPr="00F56CE0">
        <w:rPr>
          <w:rFonts w:eastAsia="Calibri"/>
          <w:kern w:val="0"/>
        </w:rPr>
        <w:tab/>
      </w:r>
      <w:r w:rsidRPr="00F56CE0">
        <w:rPr>
          <w:rFonts w:eastAsia="Calibri"/>
          <w:kern w:val="0"/>
        </w:rPr>
        <w:tab/>
      </w:r>
      <w:r w:rsidRPr="00F56CE0">
        <w:rPr>
          <w:rFonts w:eastAsia="Calibri"/>
          <w:kern w:val="0"/>
        </w:rPr>
        <w:tab/>
      </w:r>
      <w:r w:rsidRPr="00F56CE0">
        <w:rPr>
          <w:rFonts w:eastAsia="Calibri"/>
          <w:kern w:val="0"/>
        </w:rPr>
        <w:tab/>
        <w:t xml:space="preserve">                     Sudac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  <w:r w:rsidRPr="00F56CE0">
        <w:rPr>
          <w:rFonts w:eastAsia="Calibri"/>
          <w:kern w:val="0"/>
        </w:rPr>
        <w:t>Karolina Dragojević</w:t>
      </w:r>
      <w:r w:rsidR="009467CB">
        <w:rPr>
          <w:rFonts w:eastAsia="Calibri"/>
          <w:kern w:val="0"/>
        </w:rPr>
        <w:t>, v.r.</w:t>
      </w:r>
      <w:r w:rsidR="009467CB">
        <w:rPr>
          <w:rFonts w:eastAsia="Calibri"/>
          <w:kern w:val="0"/>
        </w:rPr>
        <w:tab/>
      </w:r>
      <w:r w:rsidR="009467CB">
        <w:rPr>
          <w:rFonts w:eastAsia="Calibri"/>
          <w:kern w:val="0"/>
        </w:rPr>
        <w:tab/>
      </w:r>
      <w:r w:rsidR="009467CB">
        <w:rPr>
          <w:rFonts w:eastAsia="Calibri"/>
          <w:kern w:val="0"/>
        </w:rPr>
        <w:tab/>
      </w:r>
      <w:r w:rsidR="009467CB">
        <w:rPr>
          <w:rFonts w:eastAsia="Calibri"/>
          <w:kern w:val="0"/>
        </w:rPr>
        <w:tab/>
      </w:r>
      <w:r w:rsidR="009467CB">
        <w:rPr>
          <w:rFonts w:eastAsia="Calibri"/>
          <w:kern w:val="0"/>
        </w:rPr>
        <w:tab/>
        <w:t xml:space="preserve">          </w:t>
      </w:r>
      <w:r>
        <w:rPr>
          <w:rFonts w:eastAsia="Calibri"/>
          <w:kern w:val="0"/>
        </w:rPr>
        <w:t>Vlado Pleše</w:t>
      </w:r>
      <w:r w:rsidR="009467CB">
        <w:rPr>
          <w:rFonts w:eastAsia="Calibri"/>
          <w:kern w:val="0"/>
        </w:rPr>
        <w:t>, v.r.</w:t>
      </w:r>
    </w:p>
    <w:p w:rsidRPr="00F56CE0" w:rsidR="00F56CE0" w:rsidP="00F56CE0" w:rsidRDefault="00F56CE0">
      <w:pPr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9467CB" w:rsidP="00F56CE0" w:rsidRDefault="009467CB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N w:val="false"/>
        <w:spacing w:after="200" w:line="276" w:lineRule="auto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Calibri" w:cs="Times New Roman"/>
          <w:kern w:val="0"/>
          <w:szCs w:val="22"/>
        </w:rPr>
        <w:t>UPUTA O PRAVNOM LIJEKU:</w:t>
      </w:r>
    </w:p>
    <w:p w:rsidRPr="00F56CE0" w:rsidR="00F56CE0" w:rsidP="00F56CE0" w:rsidRDefault="00F56CE0">
      <w:pPr>
        <w:suppressAutoHyphens/>
        <w:autoSpaceDN w:val="false"/>
        <w:spacing w:after="200" w:line="276" w:lineRule="auto"/>
        <w:jc w:val="both"/>
        <w:rPr>
          <w:rFonts w:eastAsia="Calibri" w:cs="Times New Roman"/>
          <w:kern w:val="0"/>
          <w:szCs w:val="22"/>
        </w:rPr>
      </w:pPr>
      <w:r w:rsidRPr="00F56CE0">
        <w:rPr>
          <w:rFonts w:eastAsia="Calibri"/>
          <w:kern w:val="0"/>
        </w:rPr>
        <w:t>Protiv ove presude žalba nije dopuštena ( članak 244 stavak 1. PZ-a)</w:t>
      </w:r>
    </w:p>
    <w:p w:rsidRPr="00F56CE0" w:rsidR="00F56CE0" w:rsidP="00F56CE0" w:rsidRDefault="00F56CE0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 w:rsidRPr="00F56CE0">
        <w:rPr>
          <w:rFonts w:eastAsia="Calibri"/>
          <w:color w:val="000000"/>
          <w:kern w:val="0"/>
        </w:rPr>
        <w:t xml:space="preserve">       </w:t>
      </w:r>
    </w:p>
    <w:p w:rsidRPr="00F56CE0" w:rsidR="00F56CE0" w:rsidP="00F56CE0" w:rsidRDefault="00F56CE0">
      <w:pPr>
        <w:suppressAutoHyphens/>
        <w:autoSpaceDN w:val="false"/>
        <w:jc w:val="both"/>
        <w:rPr>
          <w:rFonts w:eastAsia="Calibri"/>
          <w:color w:val="000000"/>
          <w:kern w:val="0"/>
        </w:rPr>
      </w:pPr>
      <w:r w:rsidRPr="00F56CE0">
        <w:rPr>
          <w:rFonts w:eastAsia="Calibri"/>
          <w:color w:val="000000"/>
          <w:kern w:val="0"/>
        </w:rPr>
        <w:t>DNA:</w:t>
      </w:r>
    </w:p>
    <w:p w:rsidRPr="00F56CE0" w:rsidR="00F56CE0" w:rsidP="00F56CE0" w:rsidRDefault="00F56CE0">
      <w:pPr>
        <w:numPr>
          <w:ilvl w:val="0"/>
          <w:numId w:val="1"/>
        </w:numPr>
        <w:suppressAutoHyphens/>
        <w:autoSpaceDN w:val="false"/>
        <w:spacing w:after="160" w:line="254" w:lineRule="auto"/>
        <w:contextualSpacing/>
        <w:jc w:val="both"/>
        <w:rPr>
          <w:rFonts w:eastAsia="Calibri"/>
          <w:color w:val="000000"/>
          <w:kern w:val="0"/>
        </w:rPr>
      </w:pPr>
      <w:r w:rsidRPr="00F56CE0">
        <w:rPr>
          <w:rFonts w:eastAsia="Calibri"/>
          <w:color w:val="000000"/>
          <w:kern w:val="0"/>
        </w:rPr>
        <w:t>Okrivljenik</w:t>
      </w:r>
    </w:p>
    <w:p w:rsidRPr="00F56CE0" w:rsidR="00F56CE0" w:rsidP="00F56CE0" w:rsidRDefault="00F56CE0">
      <w:pPr>
        <w:numPr>
          <w:ilvl w:val="0"/>
          <w:numId w:val="1"/>
        </w:numPr>
        <w:suppressAutoHyphens/>
        <w:autoSpaceDN w:val="false"/>
        <w:spacing w:after="160" w:line="254" w:lineRule="auto"/>
        <w:contextualSpacing/>
        <w:jc w:val="both"/>
        <w:rPr>
          <w:rFonts w:eastAsia="Calibri"/>
          <w:color w:val="000000"/>
          <w:kern w:val="0"/>
        </w:rPr>
      </w:pPr>
      <w:r w:rsidRPr="00F56CE0">
        <w:rPr>
          <w:rFonts w:eastAsia="Calibri"/>
          <w:color w:val="000000"/>
          <w:kern w:val="0"/>
        </w:rPr>
        <w:t>Ovlašteni tužitelj</w:t>
      </w:r>
    </w:p>
    <w:p w:rsidRPr="00F56CE0" w:rsidR="00F56CE0" w:rsidP="00F56CE0" w:rsidRDefault="00F56CE0">
      <w:pPr>
        <w:suppressAutoHyphens/>
        <w:autoSpaceDN w:val="false"/>
        <w:spacing w:after="200" w:line="276" w:lineRule="auto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N w:val="false"/>
        <w:spacing w:after="200" w:line="276" w:lineRule="auto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E w:val="false"/>
        <w:autoSpaceDN w:val="false"/>
        <w:jc w:val="both"/>
        <w:rPr>
          <w:rFonts w:eastAsia="Calibri"/>
          <w:kern w:val="0"/>
        </w:rPr>
      </w:pPr>
    </w:p>
    <w:p w:rsidRPr="00F56CE0" w:rsidR="00F56CE0" w:rsidP="00F56CE0" w:rsidRDefault="00F56CE0">
      <w:pPr>
        <w:suppressAutoHyphens/>
        <w:autoSpaceDN w:val="false"/>
        <w:spacing w:after="200" w:line="276" w:lineRule="auto"/>
        <w:rPr>
          <w:rFonts w:eastAsia="Calibri" w:cs="Times New Roman"/>
          <w:kern w:val="0"/>
          <w:szCs w:val="22"/>
        </w:rPr>
      </w:pPr>
    </w:p>
    <w:p w:rsidRPr="00F56CE0" w:rsidR="00F56CE0" w:rsidP="00F56CE0" w:rsidRDefault="00F56CE0">
      <w:pPr>
        <w:spacing w:after="160" w:line="254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Pr="00F56CE0" w:rsidR="00F56CE0" w:rsidP="00F56CE0" w:rsidRDefault="00F56CE0">
      <w:pPr>
        <w:spacing w:after="160" w:line="254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1B2332" w:rsidRDefault="001B2332"/>
    <w:sectPr w:rsidR="001B2332" w:rsidSect="0035428A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04A7F" w:rsidP="0035428A" w:rsidRDefault="00204A7F">
      <w:r>
        <w:separator/>
      </w:r>
    </w:p>
  </w:endnote>
  <w:endnote w:type="continuationSeparator" w:id="0">
    <w:p w:rsidR="00204A7F" w:rsidP="0035428A" w:rsidRDefault="00204A7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04A7F" w:rsidP="0035428A" w:rsidRDefault="00204A7F">
      <w:r>
        <w:separator/>
      </w:r>
    </w:p>
  </w:footnote>
  <w:footnote w:type="continuationSeparator" w:id="0">
    <w:p w:rsidR="00204A7F" w:rsidP="0035428A" w:rsidRDefault="00204A7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9204804"/>
      <w:docPartObj>
        <w:docPartGallery w:val="Page Numbers (Top of Page)"/>
        <w:docPartUnique/>
      </w:docPartObj>
    </w:sdtPr>
    <w:sdtEndPr/>
    <w:sdtContent>
      <w:p w:rsidR="0035428A" w:rsidRDefault="00354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7CB">
          <w:rPr>
            <w:noProof/>
          </w:rPr>
          <w:t>4</w:t>
        </w:r>
        <w:r>
          <w:fldChar w:fldCharType="end"/>
        </w:r>
      </w:p>
    </w:sdtContent>
  </w:sdt>
  <w:p w:rsidR="0035428A" w:rsidRDefault="0035428A">
    <w:pPr>
      <w:pStyle w:val="Zaglavlje"/>
    </w:pPr>
  </w:p>
  <w:p w:rsidRPr="00F56CE0" w:rsidR="0035428A" w:rsidP="0035428A" w:rsidRDefault="0035428A">
    <w:pPr>
      <w:autoSpaceDN w:val="false"/>
      <w:jc w:val="right"/>
      <w:rPr>
        <w:rFonts w:eastAsia="Calibri"/>
        <w:kern w:val="0"/>
      </w:rPr>
    </w:pPr>
    <w:r w:rsidRPr="00F56CE0">
      <w:rPr>
        <w:rFonts w:eastAsia="Calibri"/>
        <w:kern w:val="0"/>
      </w:rPr>
      <w:t>Poslovni broj Pp-</w:t>
    </w:r>
    <w:r>
      <w:rPr>
        <w:rFonts w:eastAsia="Calibri"/>
        <w:kern w:val="0"/>
      </w:rPr>
      <w:t>482/2026-6</w:t>
    </w:r>
  </w:p>
  <w:p w:rsidRPr="00F56CE0" w:rsidR="0035428A" w:rsidP="0035428A" w:rsidRDefault="0035428A">
    <w:pPr>
      <w:autoSpaceDN w:val="false"/>
      <w:jc w:val="both"/>
      <w:rPr>
        <w:rFonts w:eastAsia="Calibri"/>
        <w:kern w:val="0"/>
      </w:rPr>
    </w:pPr>
  </w:p>
  <w:p w:rsidR="0035428A" w:rsidRDefault="0035428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5428A" w:rsidRDefault="0035428A">
    <w:pPr>
      <w:pStyle w:val="Zaglavlje"/>
      <w:jc w:val="center"/>
    </w:pPr>
  </w:p>
  <w:p w:rsidR="0035428A" w:rsidRDefault="0035428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270F2"/>
    <w:multiLevelType w:val="hybridMultilevel"/>
    <w:tmpl w:val="DF44E7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CE0"/>
    <w:rsid w:val="001B2332"/>
    <w:rsid w:val="00204A7F"/>
    <w:rsid w:val="0035428A"/>
    <w:rsid w:val="004050DA"/>
    <w:rsid w:val="009467CB"/>
    <w:rsid w:val="00F56CE0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5111DCD"/>
  <w15:docId w15:val="{97A6E6B5-FA57-42A7-BC2B-0B9A018FFA86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56CE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56CE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56CE0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56CE0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56CE0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56CE0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56CE0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56CE0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56CE0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56CE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56CE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56CE0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56CE0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56CE0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56CE0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56CE0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56CE0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56CE0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56CE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56C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56CE0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56CE0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56CE0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56CE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56CE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56CE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56CE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56CE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56CE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35428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5428A"/>
  </w:style>
  <w:style w:type="paragraph" w:styleId="Podnoje">
    <w:name w:val="footer"/>
    <w:basedOn w:val="Normal"/>
    <w:link w:val="PodnojeChar"/>
    <w:uiPriority w:val="99"/>
    <w:unhideWhenUsed/>
    <w:rsid w:val="003542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5428A"/>
  </w:style>
  <w:style w:type="character" w:styleId="Tekstrezerviranogmjesta">
    <w:name w:val="Placeholder Text"/>
    <w:basedOn w:val="Zadanifontodlomka"/>
    <w:uiPriority w:val="99"/>
    <w:semiHidden/>
    <w:rsid w:val="009467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7C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467CB"/>
    <w:rPr>
      <w:rFonts w:eastAsia="Calibri"/>
      <w:kern w:val="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467C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467CB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467C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67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204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travnja 2026.</izvorni_sadrzaj>
    <derivirana_varijabla naziv="DomainObject.DatumDonosenjaOdluke_1">29.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29. travnja 2026.</izvorni_sadrzaj>
    <derivirana_varijabla naziv="DomainObject.DatumPravomocnosti_1">29. travnja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Pp-482/2026-6</izvorni_sadrzaj>
    <derivirana_varijabla naziv="DomainObject.Oznaka_1">Pp-482/2026-6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2026.</izvorni_sadrzaj>
    <derivirana_varijabla naziv="DomainObject.Predmet.DatumIzradeOptuznogAkta_1">4. veljače 2026.</derivirana_varijabla>
  </DomainObject.Predmet.DatumIzradeOptuznogAkta>
  <DomainObject.Predmet.DatumIzradeOptuznogAktaFormated>
    <izvorni_sadrzaj>4.2.2026.</izvorni_sadrzaj>
    <derivirana_varijabla naziv="DomainObject.Predmet.DatumIzradeOptuznogAktaFormated_1">4.2.2026.</derivirana_varijabla>
  </DomainObject.Predmet.DatumIzradeOptuznogAktaFormated>
  <DomainObject.Predmet.DatumOsnivanja>
    <izvorni_sadrzaj>4. veljače 2026.</izvorni_sadrzaj>
    <derivirana_varijabla naziv="DomainObject.Predmet.DatumOsnivanja_1">4.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veljače 2026.</izvorni_sadrzaj>
    <derivirana_varijabla naziv="DomainObject.Predmet.DatumPrimitkaOptuznogAkta_1">4. veljače 2026.</derivirana_varijabla>
  </DomainObject.Predmet.DatumPrimitkaOptuznogAkta>
  <DomainObject.Predmet.DatumRjesavanja>
    <izvorni_sadrzaj>29. svibnja 2026.</izvorni_sadrzaj>
    <derivirana_varijabla naziv="DomainObject.Predmet.DatumRjesavanja_1">29.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listopada 1996.</izvorni_sadrzaj>
    <derivirana_varijabla naziv="DomainObject.Predmet.OkrivljenikFizickaOsoba.DatumRodjenja_1">23. listopada 1996.</derivirana_varijabla>
  </DomainObject.Predmet.OkrivljenikFizickaOsoba.DatumRodjenja>
  <DomainObject.Predmet.OkrivljenikFizickaOsoba.DatumRodjenjaFormated>
    <izvorni_sadrzaj>23.10.1996.</izvorni_sadrzaj>
    <derivirana_varijabla naziv="DomainObject.Predmet.OkrivljenikFizickaOsoba.DatumRodjenjaFormated_1">23.10.1996.</derivirana_varijabla>
  </DomainObject.Predmet.OkrivljenikFizickaOsoba.DatumRodjenjaFormated>
  <DomainObject.Predmet.OkrivljenikFizickaOsoba.Ime>
    <izvorni_sadrzaj>Antonio</izvorni_sadrzaj>
    <derivirana_varijabla naziv="DomainObject.Predmet.OkrivljenikFizickaOsoba.Ime_1">Antonio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Antonio Milardović</izvorni_sadrzaj>
    <derivirana_varijabla naziv="DomainObject.Predmet.OkrivljenikFizickaOsoba.Naziv_1">Antonio Milardović</derivirana_varijabla>
  </DomainObject.Predmet.OkrivljenikFizickaOsoba.Naziv>
  <DomainObject.Predmet.OkrivljenikFizickaOsoba.Prezime>
    <izvorni_sadrzaj>Milardović</izvorni_sadrzaj>
    <derivirana_varijabla naziv="DomainObject.Predmet.OkrivljenikFizickaOsoba.Prezime_1">Milardović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32214903751</izvorni_sadrzaj>
    <derivirana_varijabla naziv="DomainObject.Predmet.OkrivljenikFizickaOsoba.Oib_1">32214903751</derivirana_varijabla>
  </DomainObject.Predmet.OkrivljenikFizickaOsoba.Oib>
  <DomainObject.Predmet.Opis>
    <izvorni_sadrzaj>14.04.2026. roč. u ref. - nema podatka o uručenju poziva okr.</izvorni_sadrzaj>
    <derivirana_varijabla naziv="DomainObject.Predmet.Opis_1">14.04.2026. roč. u ref. - nema podatka o uručenju poziva okr.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Pp-482/2026</izvorni_sadrzaj>
    <derivirana_varijabla naziv="DomainObject.Predmet.OznakaBroj_1">Pp-482/2026</derivirana_varijabla>
  </DomainObject.Predmet.OznakaBroj>
  <DomainObject.Predmet.OznakaBrojOptuznogAkta>
    <izvorni_sadrzaj>511-09-34-25-3</izvorni_sadrzaj>
    <derivirana_varijabla naziv="DomainObject.Predmet.OznakaBrojOptuznogAkta_1">511-09-34-25-3</derivirana_varijabla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Antonio Milardović</izvorni_sadrzaj>
    <derivirana_varijabla naziv="DomainObject.Predmet.ProtustrankaFormated_1">  Antonio Milardović</derivirana_varijabla>
  </DomainObject.Predmet.ProtustrankaFormated>
  <DomainObject.Predmet.ProtustrankaFormatedOIB>
    <izvorni_sadrzaj>  Antonio Milardović, OIB 32214903751</izvorni_sadrzaj>
    <derivirana_varijabla naziv="DomainObject.Predmet.ProtustrankaFormatedOIB_1">  Antonio Milardović, OIB 32214903751</derivirana_varijabla>
  </DomainObject.Predmet.ProtustrankaFormatedOIB>
  <DomainObject.Predmet.ProtustrankaFormatedWithAdress>
    <izvorni_sadrzaj> Antonio Milardović, Braće Baćić 34, 51000 Rijeka</izvorni_sadrzaj>
    <derivirana_varijabla naziv="DomainObject.Predmet.ProtustrankaFormatedWithAdress_1"> Antonio Milardović, Braće Baćić 34, 51000 Rijeka</derivirana_varijabla>
  </DomainObject.Predmet.ProtustrankaFormatedWithAdress>
  <DomainObject.Predmet.ProtustrankaFormatedWithAdressOIB>
    <izvorni_sadrzaj> Antonio Milardović, OIB 32214903751, Braće Baćić 34, 51000 Rijeka</izvorni_sadrzaj>
    <derivirana_varijabla naziv="DomainObject.Predmet.ProtustrankaFormatedWithAdressOIB_1"> Antonio Milardović, OIB 32214903751, Braće Baćić 34, 51000 Rijeka</derivirana_varijabla>
  </DomainObject.Predmet.ProtustrankaFormatedWithAdressOIB>
  <DomainObject.Predmet.ProtustrankaWithAdress>
    <izvorni_sadrzaj>Antonio Milardović Braće Baćić 34, 51000 Rijeka</izvorni_sadrzaj>
    <derivirana_varijabla naziv="DomainObject.Predmet.ProtustrankaWithAdress_1">Antonio Milardović Braće Baćić 34, 51000 Rijeka</derivirana_varijabla>
  </DomainObject.Predmet.ProtustrankaWithAdress>
  <DomainObject.Predmet.ProtustrankaWithAdressOIB>
    <izvorni_sadrzaj>Antonio Milardović, OIB 32214903751, Braće Baćić 34, 51000 Rijeka</izvorni_sadrzaj>
    <derivirana_varijabla naziv="DomainObject.Predmet.ProtustrankaWithAdressOIB_1">Antonio Milardović, OIB 32214903751, Braće Baćić 34, 51000 Rijeka</derivirana_varijabla>
  </DomainObject.Predmet.ProtustrankaWithAdressOIB>
  <DomainObject.Predmet.ProtustrankaNazivFormated>
    <izvorni_sadrzaj>Antonio Milardović</izvorni_sadrzaj>
    <derivirana_varijabla naziv="DomainObject.Predmet.ProtustrankaNazivFormated_1">Antonio Milardović</derivirana_varijabla>
  </DomainObject.Predmet.ProtustrankaNazivFormated>
  <DomainObject.Predmet.ProtustrankaNazivFormatedOIB>
    <izvorni_sadrzaj>Antonio Milardović, OIB 32214903751</izvorni_sadrzaj>
    <derivirana_varijabla naziv="DomainObject.Predmet.ProtustrankaNazivFormatedOIB_1">Antonio Milardović, OIB 32214903751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Antonio Milardović</item>
    </izvorni_sadrzaj>
    <derivirana_varijabla naziv="DomainObject.Predmet.ProtuStrankaListFormated_1">
      <item>Antonio Milardović</item>
    </derivirana_varijabla>
  </DomainObject.Predmet.ProtuStrankaListFormated>
  <DomainObject.Predmet.ProtuStrankaListFormatedOIB>
    <izvorni_sadrzaj>
      <item>Antonio Milardović, OIB 32214903751</item>
    </izvorni_sadrzaj>
    <derivirana_varijabla naziv="DomainObject.Predmet.ProtuStrankaListFormatedOIB_1">
      <item>Antonio Milardović, OIB 32214903751</item>
    </derivirana_varijabla>
  </DomainObject.Predmet.ProtuStrankaListFormatedOIB>
  <DomainObject.Predmet.ProtuStrankaListFormatedWithAdress>
    <izvorni_sadrzaj>
      <item>Antonio Milardović, Braće Baćić 34, 51000 Rijeka</item>
    </izvorni_sadrzaj>
    <derivirana_varijabla naziv="DomainObject.Predmet.ProtuStrankaListFormatedWithAdress_1">
      <item>Antonio Milardović, Braće Baćić 34, 51000 Rijeka</item>
    </derivirana_varijabla>
  </DomainObject.Predmet.ProtuStrankaListFormatedWithAdress>
  <DomainObject.Predmet.ProtuStrankaListFormatedWithAdressOIB>
    <izvorni_sadrzaj>
      <item>Antonio Milardović, OIB 32214903751, Braće Baćić 34, 51000 Rijeka</item>
    </izvorni_sadrzaj>
    <derivirana_varijabla naziv="DomainObject.Predmet.ProtuStrankaListFormatedWithAdressOIB_1">
      <item>Antonio Milardović, OIB 32214903751, Braće Baćić 34, 51000 Rijeka</item>
    </derivirana_varijabla>
  </DomainObject.Predmet.ProtuStrankaListFormatedWithAdressOIB>
  <DomainObject.Predmet.ProtuStrankaListNazivFormated>
    <izvorni_sadrzaj>
      <item>Antonio Milardović</item>
    </izvorni_sadrzaj>
    <derivirana_varijabla naziv="DomainObject.Predmet.ProtuStrankaListNazivFormated_1">
      <item>Antonio Milardović</item>
    </derivirana_varijabla>
  </DomainObject.Predmet.ProtuStrankaListNazivFormated>
  <DomainObject.Predmet.ProtuStrankaListNazivFormatedOIB>
    <izvorni_sadrzaj>
      <item>Antonio Milardović, OIB 32214903751</item>
    </izvorni_sadrzaj>
    <derivirana_varijabla naziv="DomainObject.Predmet.ProtuStrankaListNazivFormatedOIB_1">
      <item>Antonio Milardović, OIB 32214903751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lipnja 2026.</izvorni_sadrzaj>
    <derivirana_varijabla naziv="DomainObject.Datum_1">3. lipnja 2026.</derivirana_varijabla>
  </DomainObject.Datum>
  <DomainObject.PoslovniBrojDokumenta>
    <izvorni_sadrzaj>Pp-482/2026-6</izvorni_sadrzaj>
    <derivirana_varijabla naziv="DomainObject.PoslovniBrojDokumenta_1">Pp-482/2026-6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Antonio Milardović</izvorni_sadrzaj>
    <derivirana_varijabla naziv="DomainObject.Predmet.ProtustrankaIDrugi_1">Antonio Milardović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Antonio Milardović, OIB 32214903751, Braće Baćić 34, 51000 Rijeka</izvorni_sadrzaj>
    <derivirana_varijabla naziv="DomainObject.Predmet.ProtustrankaIDrugiAdressOIB_1">Antonio Milardović, OIB 32214903751, Braće Baćić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2026.</izvorni_sadrzaj>
    <derivirana_varijabla naziv="DomainObject.Predmet.OdlukaRjesenje.DatumDonosenjaOdluke_1">29. travnja 2026.</derivirana_varijabla>
  </DomainObject.Predmet.OdlukaRjesenje.DatumDonosenjaOdluke>
  <DomainObject.Predmet.OdlukaRjesenje.DatumPravomocnosti>
    <izvorni_sadrzaj>29. travnja 2026.</izvorni_sadrzaj>
    <derivirana_varijabla naziv="DomainObject.Predmet.OdlukaRjesenje.DatumPravomocnosti_1">29. travnja 2026.</derivirana_varijabla>
  </DomainObject.Predmet.OdlukaRjesenje.DatumPravomocnosti>
  <DomainObject.Predmet.OdlukaRjesenje.Oznaka>
    <izvorni_sadrzaj>Pp-482/2026-6</izvorni_sadrzaj>
    <derivirana_varijabla naziv="DomainObject.Predmet.OdlukaRjesenje.Oznaka_1">Pp-482/2026-6</derivirana_varijabla>
  </DomainObject.Predmet.OdlukaRjesenje.Oznaka>
  <DomainObject.Predmet.SudioniciListNaziv>
    <izvorni_sadrzaj>
      <item>Antonio Milardović</item>
      <item>Postaja prometne policije Rijeka</item>
    </izvorni_sadrzaj>
    <derivirana_varijabla naziv="DomainObject.Predmet.SudioniciListNaziv_1">
      <item>Antonio Milardović</item>
      <item>Postaja prometne policije Rijeka</item>
    </derivirana_varijabla>
  </DomainObject.Predmet.SudioniciListNaziv>
  <DomainObject.Predmet.SudioniciListAdressOIB>
    <izvorni_sadrzaj>
      <item>Antonio Milardović, OIB 32214903751, Braće Baćić 34,51000 Rijeka</item>
      <item>Postaja prometne policije Rijeka, Ciottina 25,51000 Rijeka</item>
    </izvorni_sadrzaj>
    <derivirana_varijabla naziv="DomainObject.Predmet.SudioniciListAdressOIB_1">
      <item>Antonio Milardović, OIB 32214903751, Braće Baćić 34,51000 Rijeka</item>
      <item>Postaja prometne policije Rijeka, Ciottina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32214903751</item>
      <item>, OIB null</item>
    </izvorni_sadrzaj>
    <derivirana_varijabla naziv="DomainObject.Predmet.SudioniciListNazivOIB_1">
      <item>, OIB 32214903751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2026.</izvorni_sadrzaj>
    <derivirana_varijabla naziv="DomainObject.Predmet.DatumPocetkaProcesa_1">4.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Antonio Milardović, Braće Baćić 34, 51000 Rijeka, OIB: 32214903751, rođen-a 23.10.1996., mjesto rođenja Rijeka (Rijeka)</item>
    </izvorni_sadrzaj>
    <derivirana_varijabla naziv="DomainObject.Predmet.OkrivljenikAdresaMjestoRodjenjaList_1">
      <item>Antonio Milardović, Braće Baćić 34, 51000 Rijeka, OIB: 32214903751, rođen-a 23.10.1996.,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211-07/25-4/132478</izvorni_sadrzaj>
    <derivirana_varijabla naziv="DomainObject.PrviPodnesak.OznakaBrojPodnositelja_1">211-07/25-4/132478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4</properties:Pages>
  <properties:Words>1066</properties:Words>
  <properties:Characters>5793</properties:Characters>
  <properties:Lines>155</properties:Lines>
  <properties:Paragraphs>43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2026-04-29T06:40:00Z</dcterms:created>
  <dc:creator>Karolina Dragojević</dc:creator>
  <dc:description/>
  <cp:keywords/>
  <cp:lastModifiedBy>Lilijana Augustin</cp:lastModifiedBy>
  <cp:lastPrinted>2026-06-03T09:03:00Z</cp:lastPrinted>
  <dcterms:modified xmlns:xsi="http://www.w3.org/2001/XMLSchema-instance" xsi:type="dcterms:W3CDTF">2026-06-03T09:04:00Z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Pp-482/2026-6 / Odluka - Presuda - osuđujuća (482-2026 - 53..docx)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